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11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Nadležni trgovački sud:</w:t>
      </w:r>
      <w:r>
        <w:rPr>
          <w:rFonts w:ascii="Arial" w:hAnsi="Arial" w:cs="Arial"/>
        </w:rPr>
        <w:tab/>
        <w:t>Trgovački sud u Zagrebu</w:t>
      </w:r>
      <w:r w:rsidR="00A12361">
        <w:rPr>
          <w:rFonts w:ascii="Arial" w:hAnsi="Arial" w:cs="Arial"/>
        </w:rPr>
        <w:t>, Stalna služba u Karlovcu</w:t>
      </w:r>
      <w:bookmarkStart w:id="0" w:name="_GoBack"/>
      <w:bookmarkEnd w:id="0"/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FA077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Poslovni broj spisa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 St-1569</w:t>
      </w:r>
      <w:r w:rsidR="00101BF6">
        <w:rPr>
          <w:rFonts w:ascii="Arial" w:hAnsi="Arial" w:cs="Arial"/>
        </w:rPr>
        <w:t>/15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Dužnik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A0776">
        <w:rPr>
          <w:rFonts w:ascii="Arial" w:hAnsi="Arial" w:cs="Arial"/>
        </w:rPr>
        <w:t>LIKA PROJEKT</w:t>
      </w:r>
      <w:r>
        <w:rPr>
          <w:rFonts w:ascii="Arial" w:hAnsi="Arial" w:cs="Arial"/>
        </w:rPr>
        <w:t xml:space="preserve"> d.o.o.</w:t>
      </w:r>
      <w:r w:rsidR="00101BF6">
        <w:rPr>
          <w:rFonts w:ascii="Arial" w:hAnsi="Arial" w:cs="Arial"/>
        </w:rPr>
        <w:t>u stečaju</w:t>
      </w: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A0776">
        <w:rPr>
          <w:rFonts w:ascii="Arial" w:hAnsi="Arial" w:cs="Arial"/>
        </w:rPr>
        <w:t>Mokrice 23, Karlovac</w:t>
      </w:r>
    </w:p>
    <w:p w:rsidR="00744F7B" w:rsidRDefault="00FA077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OIB: 30679140362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A02DC9" w:rsidRDefault="00A02DC9" w:rsidP="00744F7B">
      <w:pPr>
        <w:spacing w:after="0"/>
        <w:rPr>
          <w:rFonts w:ascii="Arial" w:hAnsi="Arial" w:cs="Arial"/>
        </w:rPr>
      </w:pPr>
    </w:p>
    <w:p w:rsidR="00744F7B" w:rsidRDefault="00A02DC9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Na temelju čl.227. SZ  stečajni upravitelj, za izvještajno ročište zakazano za </w:t>
      </w:r>
      <w:r w:rsidR="00FA0776">
        <w:rPr>
          <w:rFonts w:ascii="Arial" w:hAnsi="Arial" w:cs="Arial"/>
        </w:rPr>
        <w:t>28.listopada</w:t>
      </w:r>
      <w:r>
        <w:rPr>
          <w:rFonts w:ascii="Arial" w:hAnsi="Arial" w:cs="Arial"/>
        </w:rPr>
        <w:t xml:space="preserve"> 2016.g. dostavlja:</w:t>
      </w:r>
    </w:p>
    <w:p w:rsidR="00A02DC9" w:rsidRDefault="00A02DC9" w:rsidP="00744F7B">
      <w:pPr>
        <w:spacing w:after="0"/>
        <w:rPr>
          <w:rFonts w:ascii="Arial" w:hAnsi="Arial" w:cs="Arial"/>
        </w:rPr>
      </w:pPr>
    </w:p>
    <w:p w:rsidR="003F6C56" w:rsidRDefault="003F6C56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Pr="0095315D" w:rsidRDefault="00744F7B" w:rsidP="00744F7B">
      <w:pPr>
        <w:spacing w:after="0"/>
        <w:jc w:val="center"/>
        <w:rPr>
          <w:rFonts w:ascii="Arial" w:hAnsi="Arial" w:cs="Arial"/>
          <w:b/>
        </w:rPr>
      </w:pPr>
      <w:r w:rsidRPr="0095315D">
        <w:rPr>
          <w:rFonts w:ascii="Arial" w:hAnsi="Arial" w:cs="Arial"/>
          <w:b/>
        </w:rPr>
        <w:t>Izvješće stečajnog upravitelja o gospodarskom položaju dužnika</w:t>
      </w:r>
    </w:p>
    <w:p w:rsidR="00744F7B" w:rsidRPr="0095315D" w:rsidRDefault="00744F7B" w:rsidP="00744F7B">
      <w:pPr>
        <w:spacing w:after="0"/>
        <w:jc w:val="center"/>
        <w:rPr>
          <w:rFonts w:ascii="Arial" w:hAnsi="Arial" w:cs="Arial"/>
          <w:b/>
        </w:rPr>
      </w:pPr>
      <w:r w:rsidRPr="0095315D">
        <w:rPr>
          <w:rFonts w:ascii="Arial" w:hAnsi="Arial" w:cs="Arial"/>
          <w:b/>
        </w:rPr>
        <w:t>i njegovim uzrocima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A02DC9" w:rsidRDefault="00A02DC9" w:rsidP="00744F7B">
      <w:pPr>
        <w:spacing w:after="0"/>
        <w:rPr>
          <w:rFonts w:ascii="Arial" w:hAnsi="Arial" w:cs="Arial"/>
        </w:rPr>
      </w:pPr>
    </w:p>
    <w:p w:rsidR="003F6C56" w:rsidRDefault="003F6C56" w:rsidP="00744F7B">
      <w:pPr>
        <w:spacing w:after="0"/>
        <w:rPr>
          <w:rFonts w:ascii="Arial" w:hAnsi="Arial" w:cs="Arial"/>
        </w:rPr>
      </w:pPr>
    </w:p>
    <w:p w:rsidR="00A02DC9" w:rsidRPr="00A02DC9" w:rsidRDefault="00A02DC9" w:rsidP="00744F7B">
      <w:pPr>
        <w:spacing w:after="0"/>
        <w:rPr>
          <w:rFonts w:ascii="Arial" w:hAnsi="Arial" w:cs="Arial"/>
          <w:u w:val="single"/>
        </w:rPr>
      </w:pPr>
      <w:r w:rsidRPr="00A02DC9">
        <w:rPr>
          <w:rFonts w:ascii="Arial" w:hAnsi="Arial" w:cs="Arial"/>
          <w:u w:val="single"/>
        </w:rPr>
        <w:t>Osnovni podaci o stečajnom dužniku</w:t>
      </w:r>
    </w:p>
    <w:p w:rsidR="00744F7B" w:rsidRDefault="00A02DC9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01BF6" w:rsidRDefault="00FD0B68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Dužnik</w:t>
      </w:r>
      <w:r w:rsidR="00FA0776">
        <w:rPr>
          <w:rFonts w:ascii="Arial" w:hAnsi="Arial" w:cs="Arial"/>
        </w:rPr>
        <w:t xml:space="preserve"> LIKA PROJEKT</w:t>
      </w:r>
      <w:r w:rsidR="00101BF6">
        <w:rPr>
          <w:rFonts w:ascii="Arial" w:hAnsi="Arial" w:cs="Arial"/>
        </w:rPr>
        <w:t xml:space="preserve"> d.o.o.,</w:t>
      </w:r>
      <w:r w:rsidR="00FA0776">
        <w:rPr>
          <w:rFonts w:ascii="Arial" w:hAnsi="Arial" w:cs="Arial"/>
        </w:rPr>
        <w:t>za građevinarstvo i usluge,</w:t>
      </w:r>
      <w:r>
        <w:rPr>
          <w:rFonts w:ascii="Arial" w:hAnsi="Arial" w:cs="Arial"/>
        </w:rPr>
        <w:t xml:space="preserve"> upisan</w:t>
      </w:r>
      <w:r w:rsidR="00FA0776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u registar T</w:t>
      </w:r>
      <w:r w:rsidR="00744F7B">
        <w:rPr>
          <w:rFonts w:ascii="Arial" w:hAnsi="Arial" w:cs="Arial"/>
        </w:rPr>
        <w:t xml:space="preserve">rgovačkog suda u </w:t>
      </w:r>
      <w:r w:rsidR="00FA0776">
        <w:rPr>
          <w:rFonts w:ascii="Arial" w:hAnsi="Arial" w:cs="Arial"/>
        </w:rPr>
        <w:t>Karlovcu 25.11.2009.g. pod brojem MBS 080714059</w:t>
      </w:r>
      <w:r w:rsidR="00101BF6">
        <w:rPr>
          <w:rFonts w:ascii="Arial" w:hAnsi="Arial" w:cs="Arial"/>
        </w:rPr>
        <w:t>,</w:t>
      </w:r>
      <w:r w:rsidR="000966EE">
        <w:rPr>
          <w:rFonts w:ascii="Arial" w:hAnsi="Arial" w:cs="Arial"/>
        </w:rPr>
        <w:t xml:space="preserve"> </w:t>
      </w:r>
      <w:r w:rsidR="00101BF6">
        <w:rPr>
          <w:rFonts w:ascii="Arial" w:hAnsi="Arial" w:cs="Arial"/>
        </w:rPr>
        <w:t>s upisanim temeljnim</w:t>
      </w:r>
      <w:r w:rsidR="00FA0776">
        <w:rPr>
          <w:rFonts w:ascii="Arial" w:hAnsi="Arial" w:cs="Arial"/>
        </w:rPr>
        <w:t xml:space="preserve"> kapitalom u iznosu od 20.000,00kn.</w:t>
      </w:r>
    </w:p>
    <w:p w:rsidR="00FA0776" w:rsidRDefault="00FA077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Osnovna djelatnost je gradnja stambenih i nestambenih zgrada.</w:t>
      </w:r>
    </w:p>
    <w:p w:rsidR="00101BF6" w:rsidRDefault="00FA077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02DC9" w:rsidRPr="00A02DC9" w:rsidRDefault="00A02DC9" w:rsidP="00744F7B">
      <w:pPr>
        <w:spacing w:after="0"/>
        <w:rPr>
          <w:rFonts w:ascii="Arial" w:hAnsi="Arial" w:cs="Arial"/>
          <w:u w:val="single"/>
        </w:rPr>
      </w:pPr>
      <w:r w:rsidRPr="00A02DC9">
        <w:rPr>
          <w:rFonts w:ascii="Arial" w:hAnsi="Arial" w:cs="Arial"/>
          <w:u w:val="single"/>
        </w:rPr>
        <w:t>Analiza poslovanja</w:t>
      </w:r>
      <w:r>
        <w:rPr>
          <w:rFonts w:ascii="Arial" w:hAnsi="Arial" w:cs="Arial"/>
          <w:u w:val="single"/>
        </w:rPr>
        <w:t xml:space="preserve">  </w:t>
      </w:r>
    </w:p>
    <w:p w:rsidR="00A02DC9" w:rsidRDefault="00A02DC9" w:rsidP="00744F7B">
      <w:pPr>
        <w:spacing w:after="0"/>
        <w:rPr>
          <w:rFonts w:ascii="Arial" w:hAnsi="Arial" w:cs="Arial"/>
        </w:rPr>
      </w:pPr>
    </w:p>
    <w:p w:rsidR="00101BF6" w:rsidRDefault="00101BF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U </w:t>
      </w:r>
      <w:r w:rsidR="00FA0776">
        <w:rPr>
          <w:rFonts w:ascii="Arial" w:hAnsi="Arial" w:cs="Arial"/>
        </w:rPr>
        <w:t>2010.g. društvo je ostvarilo neto dobit u iznosu od 5.250,83kn.</w:t>
      </w:r>
    </w:p>
    <w:p w:rsidR="00BE0520" w:rsidRDefault="00BE0520" w:rsidP="00744F7B">
      <w:pPr>
        <w:spacing w:after="0"/>
        <w:rPr>
          <w:rFonts w:ascii="Arial" w:hAnsi="Arial" w:cs="Arial"/>
        </w:rPr>
      </w:pPr>
    </w:p>
    <w:p w:rsidR="00FA0776" w:rsidRDefault="00FA077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Već od 2011.g. akumuliraju se gubitci u poslovanju. Ostvareni su poslovni prihodi u iznosu od 341.954,00kn, a rashodi u iznosu od 646.142,00kn, pa je evidentiran gubitak u poslovanju u iznosu od 304.188,00kn.</w:t>
      </w:r>
    </w:p>
    <w:p w:rsidR="00FA0776" w:rsidRDefault="00FA0776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 bilanci je evidentirana imovina u vrijednosti od 185.510,00kn i odnosi se na opremu u iznosu od 37.437,00kn i kratkotrajnu imovinu –zalihe sirovina i potraživanja od kupaca u iznosu od 148.073,00kn</w:t>
      </w:r>
      <w:r w:rsidR="00BE0520">
        <w:rPr>
          <w:rFonts w:ascii="Arial" w:hAnsi="Arial" w:cs="Arial"/>
        </w:rPr>
        <w:t>.</w:t>
      </w:r>
    </w:p>
    <w:p w:rsidR="00BE0520" w:rsidRDefault="00BE0520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Obveze su veće od imovine i iskazane su u iznosu od 465.697,00kn.</w:t>
      </w:r>
    </w:p>
    <w:p w:rsidR="00BE0520" w:rsidRDefault="00BE0520" w:rsidP="00744F7B">
      <w:pPr>
        <w:spacing w:after="0"/>
        <w:rPr>
          <w:rFonts w:ascii="Arial" w:hAnsi="Arial" w:cs="Arial"/>
        </w:rPr>
      </w:pPr>
    </w:p>
    <w:p w:rsidR="00BE0520" w:rsidRDefault="00BE0520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 2012.g. vrijednost imovine iskazana je u vrijednosti od 695.749,00kn i manja je od kratkoročnih obveza koje su evidentirane u iznosu od 981.855,00kn.</w:t>
      </w:r>
    </w:p>
    <w:p w:rsidR="00BE0520" w:rsidRDefault="00BE0520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Najveći iznos obveza odnosi se na obveze prema dobavljačima, zaposlenicima i doprinosa i poreza.</w:t>
      </w:r>
    </w:p>
    <w:p w:rsidR="00BE0520" w:rsidRDefault="00BE0520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Uprava društva je 28.12.2012.g. podnijela prijedlog za pokretanje predstečajne nagodbe, u kojem postupku bi se saniralo stanje financijskim i operativnim restrukturiranjem.</w:t>
      </w:r>
    </w:p>
    <w:p w:rsidR="003F6C56" w:rsidRDefault="00BE0520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Postupak predstečajne nagodbe otvoren je 14.3.2013.g.. Ukupno su utvrđene tražbine u iznosu od 822.512,60kn. Međutim</w:t>
      </w:r>
      <w:r w:rsidR="009315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nastavlja se trend poslovanja sa gubitkom te je u 2013.g. ostvaren gubitak u iznosu od 315.872,00kn.</w:t>
      </w:r>
    </w:p>
    <w:p w:rsidR="00BE0520" w:rsidRDefault="00BE0520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 2014.g. ostvareni su poslovni prihodi od svega 37.295,00kn</w:t>
      </w:r>
      <w:r w:rsidR="00224651">
        <w:rPr>
          <w:rFonts w:ascii="Arial" w:hAnsi="Arial" w:cs="Arial"/>
        </w:rPr>
        <w:t>. Društvo ima manjak likvidnih sredstava i nije u mogućnosti podmirivati dospjele obveze, te je račun u neprekidnoj blokadi od 2.travnja 2014.g.</w:t>
      </w:r>
    </w:p>
    <w:p w:rsidR="00931542" w:rsidRDefault="00931542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 dan 13.siječnja 2016.g. račun dužnika je u blokadi 651 dan a nepodmirene obveze iznose 468.876,70 kn.</w:t>
      </w:r>
    </w:p>
    <w:p w:rsidR="00224651" w:rsidRDefault="00224651" w:rsidP="00744F7B">
      <w:pPr>
        <w:spacing w:after="0"/>
        <w:rPr>
          <w:rFonts w:ascii="Arial" w:hAnsi="Arial" w:cs="Arial"/>
        </w:rPr>
      </w:pPr>
    </w:p>
    <w:p w:rsidR="00224651" w:rsidRDefault="00224651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 2015.g. dužnik ne obavlja djelatnost za koju je registrirano i nema zaposlenih.</w:t>
      </w:r>
    </w:p>
    <w:p w:rsidR="000966EE" w:rsidRDefault="00224651" w:rsidP="00101BF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Ukupno akumulirani gubitci u razdoblju od 2011.g. – 2015.g. iznose 803,967,73kn.</w:t>
      </w:r>
    </w:p>
    <w:p w:rsidR="00224651" w:rsidRDefault="00224651" w:rsidP="00101BF6">
      <w:pPr>
        <w:spacing w:after="0"/>
        <w:rPr>
          <w:rFonts w:ascii="Arial" w:hAnsi="Arial" w:cs="Arial"/>
        </w:rPr>
      </w:pPr>
    </w:p>
    <w:p w:rsidR="00224651" w:rsidRDefault="00224651" w:rsidP="00101BF6">
      <w:pPr>
        <w:spacing w:after="0"/>
        <w:rPr>
          <w:rFonts w:ascii="Arial" w:hAnsi="Arial" w:cs="Arial"/>
        </w:rPr>
      </w:pPr>
    </w:p>
    <w:p w:rsidR="00E8505D" w:rsidRPr="00E8505D" w:rsidRDefault="00E8505D" w:rsidP="00101BF6">
      <w:pPr>
        <w:spacing w:after="0"/>
        <w:rPr>
          <w:rFonts w:ascii="Arial" w:hAnsi="Arial" w:cs="Arial"/>
          <w:u w:val="single"/>
        </w:rPr>
      </w:pPr>
      <w:r w:rsidRPr="00E8505D">
        <w:rPr>
          <w:rFonts w:ascii="Arial" w:hAnsi="Arial" w:cs="Arial"/>
          <w:u w:val="single"/>
        </w:rPr>
        <w:t>Imovina stečajnog dužnika</w:t>
      </w:r>
    </w:p>
    <w:p w:rsidR="00E8505D" w:rsidRDefault="00E8505D" w:rsidP="00101BF6">
      <w:pPr>
        <w:spacing w:after="0"/>
        <w:rPr>
          <w:rFonts w:ascii="Arial" w:hAnsi="Arial" w:cs="Arial"/>
        </w:rPr>
      </w:pPr>
    </w:p>
    <w:p w:rsidR="00931542" w:rsidRDefault="00224651" w:rsidP="00101BF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Prema stanju u zemljišnim knjigama Općinskog suda u Gospiću, Zemljišno knjižnog odjela u Otočcu</w:t>
      </w:r>
      <w:r w:rsidR="00931542">
        <w:rPr>
          <w:rFonts w:ascii="Arial" w:hAnsi="Arial" w:cs="Arial"/>
        </w:rPr>
        <w:t xml:space="preserve"> od 20.9.2016.g.</w:t>
      </w:r>
      <w:r>
        <w:rPr>
          <w:rFonts w:ascii="Arial" w:hAnsi="Arial" w:cs="Arial"/>
        </w:rPr>
        <w:t>, dužnik je vlasnikom nekretnina upisanih u z.k.ul. 2952 k.o.Škare, k.č.br. 3489/1</w:t>
      </w:r>
      <w:r w:rsidR="00991F82">
        <w:rPr>
          <w:rFonts w:ascii="Arial" w:hAnsi="Arial" w:cs="Arial"/>
        </w:rPr>
        <w:t>, 3502, 3528, 4031/1/D, 4929/4, 4931, 4937/1, 4940/5, 4959/1, 5016/3, 5016/5, ukupne površine 3 jutra i 8.805 čhv.</w:t>
      </w:r>
    </w:p>
    <w:p w:rsidR="00F47D26" w:rsidRDefault="00F47D26" w:rsidP="00101BF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 bilanci na dan 31.12.2015.g. dužnik nema evidentiranu imovinu koja je upisana u zemljišnim knjigama.</w:t>
      </w:r>
    </w:p>
    <w:p w:rsidR="00F47D26" w:rsidRPr="00F47D26" w:rsidRDefault="00F47D26" w:rsidP="00101BF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Prema informacijama dobivenih od ovlaštenih procijenitelja vrijednost poljoprivrednog zemljišta na lokaciji k.o.Škare kreće se od 12 – 14 kn/m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</w:t>
      </w:r>
    </w:p>
    <w:p w:rsidR="00991F82" w:rsidRDefault="00991F82" w:rsidP="00101BF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 nekretnini je upisano pravo zaloga u korist ADRIA OIL d.o.o., Kastav, Spinčići 38.</w:t>
      </w:r>
    </w:p>
    <w:p w:rsidR="00E8505D" w:rsidRDefault="00E8505D" w:rsidP="00101BF6">
      <w:pPr>
        <w:spacing w:after="0"/>
        <w:rPr>
          <w:rFonts w:ascii="Arial" w:hAnsi="Arial" w:cs="Arial"/>
        </w:rPr>
      </w:pPr>
    </w:p>
    <w:p w:rsidR="00E8505D" w:rsidRDefault="00991F82" w:rsidP="00101BF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 bilanci je evidentirana i kratkotrajna imovina koja se odnosi</w:t>
      </w:r>
      <w:r w:rsidR="00E8505D">
        <w:rPr>
          <w:rFonts w:ascii="Arial" w:hAnsi="Arial" w:cs="Arial"/>
        </w:rPr>
        <w:t xml:space="preserve"> na potraživanja </w:t>
      </w:r>
      <w:r>
        <w:rPr>
          <w:rFonts w:ascii="Arial" w:hAnsi="Arial" w:cs="Arial"/>
        </w:rPr>
        <w:t>od kupaca u iznosu od 50.182,48</w:t>
      </w:r>
      <w:r w:rsidR="00E8505D">
        <w:rPr>
          <w:rFonts w:ascii="Arial" w:hAnsi="Arial" w:cs="Arial"/>
        </w:rPr>
        <w:t>kn</w:t>
      </w:r>
      <w:r>
        <w:rPr>
          <w:rFonts w:ascii="Arial" w:hAnsi="Arial" w:cs="Arial"/>
        </w:rPr>
        <w:t>,</w:t>
      </w:r>
      <w:r w:rsidR="00E8505D">
        <w:rPr>
          <w:rFonts w:ascii="Arial" w:hAnsi="Arial" w:cs="Arial"/>
        </w:rPr>
        <w:t xml:space="preserve"> koja</w:t>
      </w:r>
      <w:r>
        <w:rPr>
          <w:rFonts w:ascii="Arial" w:hAnsi="Arial" w:cs="Arial"/>
        </w:rPr>
        <w:t xml:space="preserve"> potraživanja nisu naplativa a odnose se na :</w:t>
      </w:r>
    </w:p>
    <w:p w:rsidR="00991F82" w:rsidRDefault="00991F82" w:rsidP="00991F8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Potraživanja od kupca Piramida d.o.o. u iznosu od 3.125,00kn iz 2012.g. – društvo je brisano iz sudskog registra 23.10.2013.g.</w:t>
      </w:r>
    </w:p>
    <w:p w:rsidR="00991F82" w:rsidRPr="00991F82" w:rsidRDefault="00991F82" w:rsidP="00991F8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Potraživanja od kupca Rak d.o.o. u iznosu od 3.125,00kn iz 2012.g. – društvo je brisano iz sudskog registra 3.12.2013.g.</w:t>
      </w:r>
    </w:p>
    <w:p w:rsidR="00991F82" w:rsidRPr="00991F82" w:rsidRDefault="00991F82" w:rsidP="00991F8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Potraživanja od kupca Zapata usluge d.o.o. u iznosu od 26.250,00kn iz 2012.g. – </w:t>
      </w:r>
      <w:r w:rsidR="00934025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društvo je</w:t>
      </w:r>
      <w:r w:rsidR="00934025">
        <w:rPr>
          <w:rFonts w:ascii="Arial" w:hAnsi="Arial" w:cs="Arial"/>
        </w:rPr>
        <w:t xml:space="preserve"> pokrenut postupak za brisanje iz sudskog registra 12.1.2016</w:t>
      </w:r>
      <w:r>
        <w:rPr>
          <w:rFonts w:ascii="Arial" w:hAnsi="Arial" w:cs="Arial"/>
        </w:rPr>
        <w:t>.g.</w:t>
      </w:r>
    </w:p>
    <w:p w:rsidR="00934025" w:rsidRPr="00991F82" w:rsidRDefault="00934025" w:rsidP="00934025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Potraživanja od kupca Markota Dražen u iznosu od 17.682,48kn iz 2010.g.  </w:t>
      </w:r>
    </w:p>
    <w:p w:rsidR="0095315D" w:rsidRDefault="0095315D" w:rsidP="003E3C1A">
      <w:pPr>
        <w:spacing w:after="0"/>
        <w:rPr>
          <w:rFonts w:ascii="Arial" w:hAnsi="Arial" w:cs="Arial"/>
        </w:rPr>
      </w:pPr>
    </w:p>
    <w:p w:rsidR="00E8505D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 obzirom na sve navedene okolnosti</w:t>
      </w:r>
      <w:r w:rsidR="00E850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stečajni dužnik nema uvjete za obavljanje djelatnosti za koje je registrirano</w:t>
      </w:r>
      <w:r w:rsidR="00E8505D">
        <w:rPr>
          <w:rFonts w:ascii="Arial" w:hAnsi="Arial" w:cs="Arial"/>
        </w:rPr>
        <w:t>,te stečajni upravitelj predlaže da se na Skupštini vjerovnika donesu slijedeće odluke:</w:t>
      </w:r>
    </w:p>
    <w:p w:rsidR="003E3C1A" w:rsidRDefault="00E8505D" w:rsidP="00E8505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Da se prihvati Izvješće stečajnog upravitelja o gospodarskom položaju dužnika i njegovim uzrocima.</w:t>
      </w:r>
    </w:p>
    <w:p w:rsidR="00E8505D" w:rsidRDefault="00E8505D" w:rsidP="00E8505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Da se pristupi unovčenju imovine u stečajnom postupku</w:t>
      </w:r>
    </w:p>
    <w:p w:rsidR="00ED56F5" w:rsidRDefault="00ED56F5" w:rsidP="00E8505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Da se izvrši procjena nekretnine koja će biti predmetom prodaje.</w:t>
      </w:r>
    </w:p>
    <w:p w:rsidR="0095315D" w:rsidRDefault="0095315D" w:rsidP="00934025">
      <w:pPr>
        <w:pStyle w:val="ListParagraph"/>
        <w:spacing w:after="0"/>
        <w:ind w:left="840"/>
        <w:rPr>
          <w:rFonts w:ascii="Arial" w:hAnsi="Arial" w:cs="Arial"/>
        </w:rPr>
      </w:pPr>
    </w:p>
    <w:p w:rsidR="00183A81" w:rsidRDefault="00183A81" w:rsidP="00183A81">
      <w:pPr>
        <w:pStyle w:val="ListParagraph"/>
        <w:spacing w:after="0"/>
        <w:ind w:left="840"/>
        <w:rPr>
          <w:rFonts w:ascii="Arial" w:hAnsi="Arial" w:cs="Arial"/>
        </w:rPr>
      </w:pPr>
    </w:p>
    <w:p w:rsidR="00183A81" w:rsidRPr="00183A81" w:rsidRDefault="00183A81" w:rsidP="00183A81">
      <w:pPr>
        <w:pStyle w:val="ListParagraph"/>
        <w:spacing w:after="0"/>
        <w:ind w:left="840"/>
        <w:rPr>
          <w:rFonts w:ascii="Arial" w:hAnsi="Arial" w:cs="Arial"/>
        </w:rPr>
      </w:pPr>
    </w:p>
    <w:p w:rsidR="0095315D" w:rsidRDefault="00934025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D.Resa, 2.10</w:t>
      </w:r>
      <w:r w:rsidR="0095315D">
        <w:rPr>
          <w:rFonts w:ascii="Arial" w:hAnsi="Arial" w:cs="Arial"/>
        </w:rPr>
        <w:t>.2016.g.</w:t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</w:p>
    <w:p w:rsidR="0095315D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D0B68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Stečajni upravitelj :</w:t>
      </w:r>
    </w:p>
    <w:p w:rsidR="0095315D" w:rsidRPr="003E3C1A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Jasna Brajdić</w:t>
      </w:r>
    </w:p>
    <w:sectPr w:rsidR="0095315D" w:rsidRPr="003E3C1A" w:rsidSect="00AF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851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F60" w:rsidRDefault="00250F60" w:rsidP="00426679">
      <w:pPr>
        <w:spacing w:after="0" w:line="240" w:lineRule="auto"/>
      </w:pPr>
      <w:r>
        <w:separator/>
      </w:r>
    </w:p>
  </w:endnote>
  <w:endnote w:type="continuationSeparator" w:id="0">
    <w:p w:rsidR="00250F60" w:rsidRDefault="00250F60" w:rsidP="0042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9" w:rsidRDefault="004266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3878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6679" w:rsidRDefault="004266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3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6679" w:rsidRDefault="004266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9" w:rsidRDefault="004266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F60" w:rsidRDefault="00250F60" w:rsidP="00426679">
      <w:pPr>
        <w:spacing w:after="0" w:line="240" w:lineRule="auto"/>
      </w:pPr>
      <w:r>
        <w:separator/>
      </w:r>
    </w:p>
  </w:footnote>
  <w:footnote w:type="continuationSeparator" w:id="0">
    <w:p w:rsidR="00250F60" w:rsidRDefault="00250F60" w:rsidP="0042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9" w:rsidRDefault="004266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9" w:rsidRDefault="004266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79" w:rsidRDefault="004266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891"/>
    <w:multiLevelType w:val="hybridMultilevel"/>
    <w:tmpl w:val="EFB0F27C"/>
    <w:lvl w:ilvl="0" w:tplc="DC7C18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35B03"/>
    <w:multiLevelType w:val="hybridMultilevel"/>
    <w:tmpl w:val="7C72B482"/>
    <w:lvl w:ilvl="0" w:tplc="041A000F">
      <w:start w:val="1"/>
      <w:numFmt w:val="decimal"/>
      <w:lvlText w:val="%1."/>
      <w:lvlJc w:val="left"/>
      <w:pPr>
        <w:ind w:left="840" w:hanging="360"/>
      </w:p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1964E51"/>
    <w:multiLevelType w:val="hybridMultilevel"/>
    <w:tmpl w:val="7976040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99"/>
    <w:rsid w:val="0004614F"/>
    <w:rsid w:val="000966EE"/>
    <w:rsid w:val="00101BF6"/>
    <w:rsid w:val="00183A81"/>
    <w:rsid w:val="00224651"/>
    <w:rsid w:val="00250F60"/>
    <w:rsid w:val="00264103"/>
    <w:rsid w:val="002C4116"/>
    <w:rsid w:val="00391A97"/>
    <w:rsid w:val="00394B34"/>
    <w:rsid w:val="003B5D3D"/>
    <w:rsid w:val="003E3C1A"/>
    <w:rsid w:val="003F6C56"/>
    <w:rsid w:val="00426679"/>
    <w:rsid w:val="0047223C"/>
    <w:rsid w:val="00480EAC"/>
    <w:rsid w:val="0052287D"/>
    <w:rsid w:val="005D7711"/>
    <w:rsid w:val="006910EA"/>
    <w:rsid w:val="00744F7B"/>
    <w:rsid w:val="00746B13"/>
    <w:rsid w:val="00774127"/>
    <w:rsid w:val="008D7468"/>
    <w:rsid w:val="00931542"/>
    <w:rsid w:val="00934025"/>
    <w:rsid w:val="0095315D"/>
    <w:rsid w:val="00991F82"/>
    <w:rsid w:val="00A02DC9"/>
    <w:rsid w:val="00A12361"/>
    <w:rsid w:val="00A63DE7"/>
    <w:rsid w:val="00A93970"/>
    <w:rsid w:val="00AC50EF"/>
    <w:rsid w:val="00AF3D66"/>
    <w:rsid w:val="00BE0520"/>
    <w:rsid w:val="00DC6BCC"/>
    <w:rsid w:val="00E8505D"/>
    <w:rsid w:val="00EC5704"/>
    <w:rsid w:val="00ED56F5"/>
    <w:rsid w:val="00EE0799"/>
    <w:rsid w:val="00F076B7"/>
    <w:rsid w:val="00F47D26"/>
    <w:rsid w:val="00FA0776"/>
    <w:rsid w:val="00FD0B68"/>
    <w:rsid w:val="00FD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F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679"/>
  </w:style>
  <w:style w:type="paragraph" w:styleId="Footer">
    <w:name w:val="footer"/>
    <w:basedOn w:val="Normal"/>
    <w:link w:val="FooterChar"/>
    <w:uiPriority w:val="99"/>
    <w:unhideWhenUsed/>
    <w:rsid w:val="0042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F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679"/>
  </w:style>
  <w:style w:type="paragraph" w:styleId="Footer">
    <w:name w:val="footer"/>
    <w:basedOn w:val="Normal"/>
    <w:link w:val="FooterChar"/>
    <w:uiPriority w:val="99"/>
    <w:unhideWhenUsed/>
    <w:rsid w:val="0042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BBBD-82DB-4F1B-BC7F-B2C9D3137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Brajdic</dc:creator>
  <cp:keywords/>
  <dc:description/>
  <cp:lastModifiedBy>Ivan Brajdic</cp:lastModifiedBy>
  <cp:revision>23</cp:revision>
  <dcterms:created xsi:type="dcterms:W3CDTF">2016-08-12T16:00:00Z</dcterms:created>
  <dcterms:modified xsi:type="dcterms:W3CDTF">2016-10-11T15:41:00Z</dcterms:modified>
</cp:coreProperties>
</file>